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 is an essential nutrient that must be obtained through one's diet.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Lipids are soluble in water but are insoluble in fats.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 our bodies absorb a greater percentage of minerals than vitamins from dietary 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Malnutrition can result from both inadequate and excessive levels of nutrient intake.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Secondary malnutrition can be caused by both gastrointestinal tract bleeding and alcoholism.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are 99.9 percent genetically identical, but the 0.1 percent difference in genetic codes makes everyone unique.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Water is a nonessential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labeled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fat-free" could contain 0.4 g of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 dietary supplement can legally claim to treat, cure, or prevent a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Galactosemia is a disorder that interferes with the body's utilization of the sugar galactose found in lactose.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DASH eating plan is effective for reducing high blood pressure as well as the risk of some types of cancer, osteoporosis, and heart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six categories of essential nutrients?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alcohol, fats, proteins, vitamins, and 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fiber, fats, proteins, vitamins, and 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proteins, fats, minerals, water, and 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proteins, fiber, water, alcohol, and lipids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substances is an essential nutrient?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linoleic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A calorie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amount of energy transferred from food to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amount of energy inside the body's fat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component of fats that is soluble in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substance that activates 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measure of the extent to which blood glucose levels are raised by consumption of food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primary function of ascorbic acid?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required for the conversion of homocysteine to methionine.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participates in the regulation of gene expression.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required for the transport and metabolism of fat and 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acts as an antioxidant and is required for collagen 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required for normal red blood cell 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Estimated Average Requirement (EAR) refers to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6"/>
              <w:gridCol w:w="80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intake level estimated to meet the nutrient needs of 98% of healthy 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intake value estimated to meet the nutrient needs of half the healthy individuals in a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upper limits of a nutrient estimated to be compatible with health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 levels of daily nutrient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estimated level of nutrient intake for unhealthy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Complex carbohydrates include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glycogen, and most types of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sucrose, and 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starches, glycogen, and most types of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starches, glucose, and sucrose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starches, glycogen, and glucose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two monosaccharides are found in sucrose (table sugar)?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lactose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glucose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maltose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maltose and lactose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Blood sugar is also known as _____, while fruit sugar is also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lactose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lactose; 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maltose; lactose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fructose; maltose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Human digestive enzymes are unable to break down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sucrose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glycogen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alcohol sugars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 that have a high glycemic index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 to build and maintain protein-based components in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 elevated levels of blood cholesterol and triglycerides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levels of HDL 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the risk of developing type 2 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raise blood glucose levels higher than carbohydrates that have a low glycemic index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only important animal source of carbohydrates is _____, which is found in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lactose;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maltose;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lactose;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sucrose; milk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Triglycerides are composed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glycerol molecules attached to a fatty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two fatty acids attached to a glycerol 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glycerol molecules attached to a fatty acid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fatty acids attached to a glycerol molecule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fatty acids attached to three glycerol molecules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substance provides the most energy per 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carbohydrates?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 and galactose combine to form the disaccharide milk sugar.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 store complex carbohydrates in the form of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Amino acids required for protein synthesis are obtained through carbohydrates in food.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most basic form of carbohydrates is polysaccharides.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Simple and complex carbohydrates provide nine calories per 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If one double bond is present in one or more of the fatty acids, the fat is considered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monosaturated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polysaturated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polyunsaturated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saturated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monounsaturated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LDL cholesterol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lowered by intake of </w:t>
                  </w: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associated with heart-disease risk when present in high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associated with heart-disease risk when present in low levels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raised by intake of unsaturated fatty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unaffected by intake of saturated fatty acids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proteins?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5"/>
              <w:gridCol w:w="8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provide two calories per 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obtained from food sources such as milk, cheese, and meat are considered low-quality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plant sources of protein provide all the nine essential amino acids required by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help build and maintain muscles, bones, enzymes, and red blood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are made up of various types of triglycerides.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Essential amino acids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produced by the human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obtained through a person's diet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synthesized from nonessential amino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abundant in 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also referred to as dispensable amino acids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There are _____ essential amino acids.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Complementing amino acids can be found in which plant-based food combination?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grains and potato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grains and dried beans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seeds and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soybeans and 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eggs and onions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Fat-soluble vitamins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stored only for a few weeks by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vitamins A, D, E,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consumed in very high amounts without causing harmful effects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stored in the body for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immediately metabolized by the body and never stored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vitamin acts as an antioxidant in the body?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thiamin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riboflavin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chemical substances present in plants, some of which can affect body processes in humans that may benefit health?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coenzymes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amino acids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class, you go to Jamba Juice and get an "Orange-a-Peel" smoothie that contains the following nutrients: 9 g of protein, 102 g of carbohydrate, and 1 g of fat. How many total calories does this provide?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448</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class, you go to Jamba Juice and get an "Orange-a-Peel" smoothie that contains the following nutrients: 9 g of protein, 102 g of carbohydrate, and 1 g of fat. Given that the Daily Value of total fat intake is 65 g, what is the % Daily Value of fat in the smoothie?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A 12-inch turkey sandwich contains 20 g of carbohydrate, 8 g of protein, and 5 g of fat. What is the approximate number of calories in one-half of the sandwich?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standard levels of nutrient intakes listed in the Nutrition Facts panel on packaged foods are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Daily Values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Dietary Allowances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Recommended Intakes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Tentative Values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One example of an empty-calorie food is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dried fruit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 kidney bean in chili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lean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cheese twist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nonfat yogurt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22-year-old who is exhibiting fatigue, depression, and slow recovery from infections may be suffering from a(n)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overdose of 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deficiency of biotin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deficiency of 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overdose of vitamin D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deficiency of choline </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nutrient is considered nonessential?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potassium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science of measuring the human body and its various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anencephaly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anatomy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atherosclerosis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amylophagia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 of fluids, nutrients, gases, temperature, and other conditions needed to ensure proper functioning of cells is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energy balance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cellular respiration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Identify the disorder that is characterized by high levels of the amino acid phenylalanine present in the blood and can lead to intellectual disabilities and poor growth.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hemochromatosis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galactosemia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diabetes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hypertension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phenylketonuria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vitamins should be consumed in low quantities by a person who suffers from hemochromatosis?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thiamin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biotin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 consumes excessive amounts of alcohol is at the risk of developing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cirrhosis of the liver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iron-deficiency 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gum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osteoporosis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oxidative stress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among the following are water-soluble vitamins?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D, E,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B-complex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B-complex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B-complex, and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among the following are fat-soluble vitamins?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D, E,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B-complex and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B-complex and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vitamins A, B-complex, and 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of oxidative stress?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brain disease that represents the most common form of dementia and is characterized by memory loss.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the first response of the body's immune system to infectious agents, toxins, or irritants.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condition that occurs when cells are exposed to more oxidizing molecules than to antioxidant molecules that neutralize them.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 disorder that interferes with the body's utilization of the sugar galactose found in lactose.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an event that occurs when a blood vessel in the brain ruptures or becomes blocked.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food item can be labeled as "enriched"?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milk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By law, milk must be fortified with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iodine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folic acid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Fiberlike forms of indigestible carbohydrates that support the growth of beneficial bacteria in the lower intestine are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minerals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refined elements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probiotics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prebiotics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antibiotics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food sources contains probiotics?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cottage cheese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barley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rye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garlic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774"/>
              <w:gridCol w:w="918"/>
              <w:gridCol w:w="18"/>
              <w:gridCol w:w="2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985" w:type="dxa"/>
                  <w:gridSpan w:val="4"/>
                  <w:tcBorders>
                    <w:top w:val="single" w:sz="8" w:space="0" w:color="808080"/>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both"/>
                  </w:pPr>
                  <w:r>
                    <w:rPr>
                      <w:rStyle w:val="DefaultParagraphFont"/>
                      <w:rFonts w:ascii="Times New Roman" w:eastAsia="Times New Roman" w:hAnsi="Times New Roman" w:cs="Times New Roman"/>
                      <w:b/>
                      <w:bCs/>
                      <w:i w:val="0"/>
                      <w:iCs w:val="0"/>
                      <w:smallCaps w:val="0"/>
                      <w:color w:val="000000"/>
                      <w:sz w:val="22"/>
                      <w:szCs w:val="22"/>
                      <w:bdr w:val="nil"/>
                      <w:rtl w:val="0"/>
                    </w:rPr>
                    <w:t>Nutrition Facts</w:t>
                  </w:r>
                </w:p>
              </w:tc>
            </w:tr>
            <w:tr>
              <w:tblPrEx>
                <w:jc w:val="left"/>
                <w:tblCellMar>
                  <w:top w:w="0" w:type="dxa"/>
                  <w:left w:w="0" w:type="dxa"/>
                  <w:bottom w:w="0" w:type="dxa"/>
                  <w:right w:w="0" w:type="dxa"/>
                </w:tblCellMar>
              </w:tblPrEx>
              <w:trPr>
                <w:cantSplit w:val="0"/>
                <w:jc w:val="left"/>
              </w:trPr>
              <w:tc>
                <w:tcPr>
                  <w:tcW w:w="4985" w:type="dxa"/>
                  <w:gridSpan w:val="4"/>
                  <w:tcBorders>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Serving Size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cup (40g)</w:t>
                  </w:r>
                </w:p>
              </w:tc>
            </w:tr>
            <w:tr>
              <w:tblPrEx>
                <w:jc w:val="left"/>
                <w:tblCellMar>
                  <w:top w:w="0" w:type="dxa"/>
                  <w:left w:w="0" w:type="dxa"/>
                  <w:bottom w:w="0" w:type="dxa"/>
                  <w:right w:w="0" w:type="dxa"/>
                </w:tblCellMar>
              </w:tblPrEx>
              <w:trPr>
                <w:cantSplit w:val="0"/>
                <w:jc w:val="left"/>
              </w:trPr>
              <w:tc>
                <w:tcPr>
                  <w:tcW w:w="4985" w:type="dxa"/>
                  <w:gridSpan w:val="4"/>
                  <w:tcBorders>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Amount Per Serving</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Calories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170</w:t>
                  </w:r>
                </w:p>
              </w:tc>
              <w:tc>
                <w:tcPr>
                  <w:tcW w:w="2880" w:type="dxa"/>
                  <w:gridSpan w:val="3"/>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Calories from Fat 45</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 Daily Value*</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 Fat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5g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Saturated Fat 0.5g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Fat 0g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Cholesterol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Sodium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Potassium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310mg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 Carbohydrate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31g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Fiber 2g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Sugars 29g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Protein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 0%</w:t>
                  </w:r>
                </w:p>
              </w:tc>
              <w:tc>
                <w:tcPr>
                  <w:tcW w:w="702" w:type="dxa"/>
                  <w:tcBorders>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610" w:type="dxa"/>
                  <w:gridSpan w:val="2"/>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Iron 6%</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2%</w:t>
                  </w:r>
                </w:p>
              </w:tc>
              <w:tc>
                <w:tcPr>
                  <w:tcW w:w="702" w:type="dxa"/>
                  <w:tcBorders>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610" w:type="dxa"/>
                  <w:gridSpan w:val="2"/>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percent of calories obtained from fat?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p>
          <w:tbl>
            <w:tblPr>
              <w:jc w:val="left"/>
              <w:tblBorders>
                <w:top w:val="nil"/>
                <w:left w:val="nil"/>
                <w:bottom w:val="nil"/>
                <w:right w:val="nil"/>
                <w:insideH w:val="nil"/>
                <w:insideV w:val="nil"/>
              </w:tblBorders>
              <w:tblCellMar>
                <w:top w:w="0" w:type="dxa"/>
                <w:left w:w="0" w:type="dxa"/>
                <w:bottom w:w="0" w:type="dxa"/>
                <w:right w:w="0" w:type="dxa"/>
              </w:tblCellMar>
            </w:tblPr>
            <w:tblGrid>
              <w:gridCol w:w="2774"/>
              <w:gridCol w:w="918"/>
              <w:gridCol w:w="18"/>
              <w:gridCol w:w="28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985" w:type="dxa"/>
                  <w:gridSpan w:val="4"/>
                  <w:tcBorders>
                    <w:top w:val="single" w:sz="8" w:space="0" w:color="808080"/>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both"/>
                  </w:pPr>
                  <w:r>
                    <w:rPr>
                      <w:rStyle w:val="DefaultParagraphFont"/>
                      <w:rFonts w:ascii="Times New Roman" w:eastAsia="Times New Roman" w:hAnsi="Times New Roman" w:cs="Times New Roman"/>
                      <w:b/>
                      <w:bCs/>
                      <w:i w:val="0"/>
                      <w:iCs w:val="0"/>
                      <w:smallCaps w:val="0"/>
                      <w:color w:val="000000"/>
                      <w:sz w:val="22"/>
                      <w:szCs w:val="22"/>
                      <w:bdr w:val="nil"/>
                      <w:rtl w:val="0"/>
                    </w:rPr>
                    <w:t>Nutrition Facts</w:t>
                  </w:r>
                </w:p>
              </w:tc>
            </w:tr>
            <w:tr>
              <w:tblPrEx>
                <w:jc w:val="left"/>
                <w:tblCellMar>
                  <w:top w:w="0" w:type="dxa"/>
                  <w:left w:w="0" w:type="dxa"/>
                  <w:bottom w:w="0" w:type="dxa"/>
                  <w:right w:w="0" w:type="dxa"/>
                </w:tblCellMar>
              </w:tblPrEx>
              <w:trPr>
                <w:cantSplit w:val="0"/>
                <w:jc w:val="left"/>
              </w:trPr>
              <w:tc>
                <w:tcPr>
                  <w:tcW w:w="4985" w:type="dxa"/>
                  <w:gridSpan w:val="4"/>
                  <w:tcBorders>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Serving Size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8"/>
                      <w:szCs w:val="28"/>
                      <w:bdr w:val="nil"/>
                      <w:vertAlign w:val="superscript"/>
                      <w:rtl w:val="0"/>
                    </w:rPr>
                    <w:t>1</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8"/>
                      <w:szCs w:val="28"/>
                      <w:bdr w:val="nil"/>
                      <w:vertAlign w:val="subscript"/>
                      <w:rtl w:val="0"/>
                    </w:rPr>
                    <w:t>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cup (40g)</w:t>
                  </w:r>
                </w:p>
              </w:tc>
            </w:tr>
            <w:tr>
              <w:tblPrEx>
                <w:jc w:val="left"/>
                <w:tblCellMar>
                  <w:top w:w="0" w:type="dxa"/>
                  <w:left w:w="0" w:type="dxa"/>
                  <w:bottom w:w="0" w:type="dxa"/>
                  <w:right w:w="0" w:type="dxa"/>
                </w:tblCellMar>
              </w:tblPrEx>
              <w:trPr>
                <w:cantSplit w:val="0"/>
                <w:jc w:val="left"/>
              </w:trPr>
              <w:tc>
                <w:tcPr>
                  <w:tcW w:w="4985" w:type="dxa"/>
                  <w:gridSpan w:val="4"/>
                  <w:tcBorders>
                    <w:left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Amount Per Serving</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Calories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170</w:t>
                  </w:r>
                </w:p>
              </w:tc>
              <w:tc>
                <w:tcPr>
                  <w:tcW w:w="2880" w:type="dxa"/>
                  <w:gridSpan w:val="3"/>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Calories from Fat 45</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 Daily Value*</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 Fat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5g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5</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Saturated Fat 0.5g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3</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Trans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Fat 0g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Cholesterol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Sodium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Potassium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310mg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9</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Total Carbohydrate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31g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10</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Fiber 2g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Sugars 29g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3258" w:type="dxa"/>
                  <w:gridSpan w:val="3"/>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Protein</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1g</w:t>
                  </w:r>
                </w:p>
              </w:tc>
              <w:tc>
                <w:tcPr>
                  <w:tcW w:w="2160" w:type="dxa"/>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bCs/>
                      <w:i w:val="0"/>
                      <w:iCs w:val="0"/>
                      <w:smallCaps w:val="0"/>
                      <w:color w:val="000000"/>
                      <w:sz w:val="22"/>
                      <w:szCs w:val="22"/>
                      <w:bdr w:val="nil"/>
                      <w:rtl w:val="0"/>
                    </w:rPr>
                    <w:t>2</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 0%</w:t>
                  </w:r>
                </w:p>
              </w:tc>
              <w:tc>
                <w:tcPr>
                  <w:tcW w:w="702" w:type="dxa"/>
                  <w:tcBorders>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610" w:type="dxa"/>
                  <w:gridSpan w:val="2"/>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Iron 6%</w:t>
                  </w:r>
                </w:p>
              </w:tc>
            </w:tr>
            <w:tr>
              <w:tblPrEx>
                <w:jc w:val="left"/>
                <w:tblCellMar>
                  <w:top w:w="0" w:type="dxa"/>
                  <w:left w:w="0" w:type="dxa"/>
                  <w:bottom w:w="0" w:type="dxa"/>
                  <w:right w:w="0" w:type="dxa"/>
                </w:tblCellMar>
              </w:tblPrEx>
              <w:trPr>
                <w:cantSplit w:val="0"/>
                <w:jc w:val="left"/>
              </w:trPr>
              <w:tc>
                <w:tcPr>
                  <w:tcW w:w="2538" w:type="dxa"/>
                  <w:tcBorders>
                    <w:left w:val="single" w:sz="8" w:space="0" w:color="808080"/>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 2%</w:t>
                  </w:r>
                </w:p>
              </w:tc>
              <w:tc>
                <w:tcPr>
                  <w:tcW w:w="702" w:type="dxa"/>
                  <w:tcBorders>
                    <w:bottom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c>
                <w:tcPr>
                  <w:tcW w:w="2610" w:type="dxa"/>
                  <w:gridSpan w:val="2"/>
                  <w:tcBorders>
                    <w:bottom w:val="single" w:sz="8" w:space="0" w:color="808080"/>
                    <w:right w:val="single" w:sz="8" w:space="0" w:color="808080"/>
                  </w:tcBorders>
                  <w:noWrap w:val="0"/>
                  <w:tcMar>
                    <w:top w:w="0" w:type="dxa"/>
                    <w:left w:w="108" w:type="dxa"/>
                    <w:bottom w:w="0" w:type="dxa"/>
                    <w:right w:w="108"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Which mandatory nutrient is missing from the food label?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unsaturated fats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simple sugars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biotin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pPr>
              <w:pStyle w:val="p"/>
              <w:bidi w:val="0"/>
              <w:spacing w:before="0" w:beforeAutospacing="0" w:after="0" w:afterAutospacing="0"/>
              <w:jc w:val="left"/>
            </w:pPr>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Refined grain flours must be fortified with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iodine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fiber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folic acid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Foods permitted for consumption according to Islamic dietary laws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called kosher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called halal foods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alcoholic beverages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include meats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include pork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true?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3"/>
              <w:gridCol w:w="80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Prebiotics are strains of lactobacilli and bifidobacteria that have beneficial effects on the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Cottage cheese, kefir, buttermilk, and miso are sources of prebiotics.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Intake of probiotics causes diarrhea and other infections in the gastrointestinal tract.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breakdown products of prebiotics foster the growth of beneficial 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Probiotics are fiberlike forms of indigestible carbohydrates.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caused by phylloquinone (vitamin K) deficiency?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abnormal bone growth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fishy body odor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excessive bleeding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impaired 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infertility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refers to the interactive method for collecting dietary information that utilizes repeated use of questions to improve the accuracy of information provided by interviewees about the food they ate the previous day?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 narrative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testing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multiple pass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24-hour recall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The Healthy Eating Index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assigns scores based on the extent to which diets meet recommended standards of intake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assesses a person's dietary intake based on 12 dietary components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primarily used for monitoring an individual's dietary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bases its guidelines on Food and Drug Administration dietary restrictions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be used for research purposes to assess population dietary 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an anthropometric measurement is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servings of fruit an individual eats in a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of fat in a serving of ice cream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height of an individual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percentage of a population that meets dietary intake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percent Daily Value of vitamin C in orange juice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A young child who tires easily and has a short attention span may have blood taken for analyses of hemoglobin and serum ferritin to assess _____ levels.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calcium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iron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vitamin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assessment of nutritional status for the purpose of detecting changes in malnutrition and of food availability in order to initiate corrective measures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automated multiple-pass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biochemical assessment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anthropometry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monitoring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nutrition surveillance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about national food and nutrition programs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School Lunch Program is the United States' largest food assistance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with incomes above the poverty line are automatically ineligible for WIC.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 USDA food assistance programs have been shown to be cost effective.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WIC vouchers can be exchanged for peanut butter, fruits, and vegetables.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WIC provides food vouchers for low-income men and women.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A person whose diet includes regular intake of high-fat animal products and low intake of olive oil, vegetables, fruits, fish, wine, and whole grains is at higher risk to develop _____.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gum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osteoporosis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anemia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r>
                    <w:rPr>
                      <w:rStyle w:val="DefaultParagraphFont"/>
                      <w:rFonts w:ascii="Times New Roman" w:eastAsia="Times New Roman" w:hAnsi="Times New Roman" w:cs="Times New Roman"/>
                      <w:b w:val="0"/>
                      <w:bCs w:val="0"/>
                      <w:i w:val="0"/>
                      <w:iCs w:val="0"/>
                      <w:smallCaps w:val="0"/>
                      <w:color w:val="000000"/>
                      <w:sz w:val="22"/>
                      <w:szCs w:val="22"/>
                      <w:bdr w:val="nil"/>
                      <w:rtl w:val="0"/>
                    </w:rPr>
                    <w:t>irrhosis of the liver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Alzheimer's disease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Dietary Guidelines for Americans must be updated every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months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years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Healthy dietary patterns include the regular consumption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refined grain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types of nuts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processed meat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tropical oils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foods high in saturated fats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
              <w:gridCol w:w="84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unit of measure of the amount of energy supplied by food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chemical substance that prevents or repairs damage to cells caused by oxidation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changes that take place in the body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building blocks of proteins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substances that activate enzymes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chemical substances present in plants that affect body processes and may benefit health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Blood pressure exerted inside blood vessels that typically exceeds 140/90 mmHg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fatlike substance found in all animal cell membranes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of making oils solid by adding hydrogen to the double bonds of their unsaturated fatty acids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condition caused by the rupture or blockage of a blood vessel in the brain</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Hypertension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Phytochemicals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Calorie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Coenzyme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Hydrogenation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i</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Stroke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j</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Cholesterol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h</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Antioxidant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Amino acids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connection between energy-dense and empty-calorie foods.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energy-dense foods are nutrient poor, or contain low levels of nutrients given their caloric value. These foods are sometimes referred to as empty-calorie foods and include products such as soft drinks, sherbet, hard candy, alcohol, and cheese twists. Excess intake of energy-dense and empty-calorie foods increases the likelihood that calorie needs will be met or exceeded before nutrients needs are met.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"ripple effect" relating to nutrient intake.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7"/>
              <w:gridCol w:w="76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Dietary changes affect the level of intake of many nutrients. Switching from a high-fat to a low-fat diet, for instance, may result in a lower intake of calories and higher intake of dietary fiber and vitamins. Consequently, dietary changes introduced for the purpose of improving intake of a particular nutrient produce a "ripple effect" on the intake of other nutrients.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Chapter 1 - Nutrition Basics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Nutrition Basics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